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D96140" w14:textId="04AA2B2C" w:rsidR="00FB6C5D" w:rsidRDefault="00FB6C5D" w:rsidP="00FB6C5D">
      <w:pPr>
        <w:pStyle w:val="3GPPHeader"/>
        <w:spacing w:after="0"/>
        <w:rPr>
          <w:rFonts w:ascii="Arial" w:hAnsi="Arial" w:cs="Arial"/>
          <w:sz w:val="22"/>
        </w:rPr>
      </w:pPr>
      <w:r>
        <w:rPr>
          <w:rFonts w:ascii="Arial" w:hAnsi="Arial" w:cs="Arial"/>
          <w:sz w:val="22"/>
        </w:rPr>
        <w:t>3GPP TSG-RAN2 Meeting #</w:t>
      </w:r>
      <w:r w:rsidR="00E75E12">
        <w:rPr>
          <w:rFonts w:ascii="Arial" w:hAnsi="Arial" w:cs="Arial"/>
          <w:sz w:val="22"/>
        </w:rPr>
        <w:t>110</w:t>
      </w:r>
      <w:r>
        <w:rPr>
          <w:rFonts w:ascii="Arial" w:hAnsi="Arial" w:cs="Arial"/>
          <w:sz w:val="22"/>
        </w:rPr>
        <w:tab/>
      </w:r>
      <w:r w:rsidR="009F57F9" w:rsidRPr="009F57F9">
        <w:rPr>
          <w:rFonts w:ascii="Arial" w:hAnsi="Arial" w:cs="Arial"/>
          <w:sz w:val="22"/>
        </w:rPr>
        <w:t>R2-200</w:t>
      </w:r>
      <w:r w:rsidR="00477486">
        <w:rPr>
          <w:rFonts w:ascii="Arial" w:hAnsi="Arial" w:cs="Arial"/>
          <w:sz w:val="22"/>
        </w:rPr>
        <w:t>4758</w:t>
      </w:r>
    </w:p>
    <w:p w14:paraId="3B74D700" w14:textId="2EE1D3D0" w:rsidR="00FB6C5D" w:rsidRDefault="00E54BC9" w:rsidP="00FB6C5D">
      <w:pPr>
        <w:spacing w:after="60"/>
        <w:ind w:left="1985" w:hanging="1985"/>
        <w:rPr>
          <w:rFonts w:cs="Arial"/>
          <w:b/>
        </w:rPr>
      </w:pPr>
      <w:r>
        <w:rPr>
          <w:rFonts w:cs="Arial"/>
          <w:b/>
        </w:rPr>
        <w:t>Online</w:t>
      </w:r>
      <w:r w:rsidR="00185C24">
        <w:rPr>
          <w:rFonts w:cs="Arial"/>
          <w:b/>
        </w:rPr>
        <w:t xml:space="preserve">, </w:t>
      </w:r>
      <w:r w:rsidR="00E75E12">
        <w:rPr>
          <w:rFonts w:cs="Arial"/>
          <w:b/>
        </w:rPr>
        <w:t>June 1 – June 12, 2020</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AC07F0A"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Pr>
          <w:rFonts w:ascii="Arial" w:hAnsi="Arial" w:cs="Arial"/>
          <w:sz w:val="22"/>
        </w:rPr>
        <w:t>[</w:t>
      </w:r>
      <w:r w:rsidR="009367A9">
        <w:rPr>
          <w:rFonts w:ascii="Arial" w:hAnsi="Arial" w:cs="Arial"/>
          <w:b w:val="0"/>
          <w:sz w:val="22"/>
        </w:rPr>
        <w:t>6.11.</w:t>
      </w:r>
      <w:r w:rsidR="00807FB9">
        <w:rPr>
          <w:rFonts w:ascii="Arial" w:hAnsi="Arial" w:cs="Arial"/>
          <w:b w:val="0"/>
          <w:sz w:val="22"/>
        </w:rPr>
        <w:t>3</w:t>
      </w:r>
      <w:r w:rsidR="00185C24">
        <w:rPr>
          <w:rFonts w:ascii="Arial" w:hAnsi="Arial" w:cs="Arial"/>
          <w:b w:val="0"/>
          <w:sz w:val="22"/>
        </w:rPr>
        <w:t xml:space="preserve">] </w:t>
      </w:r>
      <w:r w:rsidR="009367A9">
        <w:rPr>
          <w:rFonts w:ascii="Arial" w:hAnsi="Arial" w:cs="Arial"/>
          <w:b w:val="0"/>
          <w:sz w:val="22"/>
        </w:rPr>
        <w:t>[UE Power Saving in NR]</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27720276"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E75E12" w:rsidRPr="00E75E12">
        <w:rPr>
          <w:rFonts w:ascii="Arial" w:hAnsi="Arial" w:cs="Arial"/>
          <w:b w:val="0"/>
          <w:bCs/>
          <w:sz w:val="22"/>
          <w:lang w:val="en-US"/>
        </w:rPr>
        <w:t>Configurability aspect for Requested values in UE Assistance Information</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7F88CA4B" w:rsidR="00120D47" w:rsidRDefault="004D10CC" w:rsidP="00120D47">
      <w:pPr>
        <w:pStyle w:val="Heading1"/>
      </w:pPr>
      <w:r>
        <w:t>Introduction</w:t>
      </w:r>
    </w:p>
    <w:p w14:paraId="0499E568" w14:textId="69BBF575" w:rsidR="00807FB9" w:rsidRDefault="00A10C4C" w:rsidP="009F57F9">
      <w:pPr>
        <w:overflowPunct w:val="0"/>
        <w:autoSpaceDE w:val="0"/>
        <w:autoSpaceDN w:val="0"/>
        <w:adjustRightInd w:val="0"/>
        <w:spacing w:after="180"/>
        <w:jc w:val="both"/>
        <w:textAlignment w:val="baseline"/>
        <w:rPr>
          <w:rFonts w:cs="Arial"/>
          <w:szCs w:val="20"/>
        </w:rPr>
      </w:pPr>
      <w:bookmarkStart w:id="0" w:name="_Toc242573354"/>
      <w:r>
        <w:rPr>
          <w:rFonts w:cs="Arial"/>
          <w:szCs w:val="20"/>
        </w:rPr>
        <w:t>In the RAN2#10</w:t>
      </w:r>
      <w:r w:rsidR="00807FB9">
        <w:rPr>
          <w:rFonts w:cs="Arial"/>
          <w:szCs w:val="20"/>
        </w:rPr>
        <w:t>9</w:t>
      </w:r>
      <w:r w:rsidR="00E75E12">
        <w:rPr>
          <w:rFonts w:cs="Arial"/>
          <w:szCs w:val="20"/>
        </w:rPr>
        <w:t>bis-</w:t>
      </w:r>
      <w:r w:rsidR="00807FB9">
        <w:rPr>
          <w:rFonts w:cs="Arial"/>
          <w:szCs w:val="20"/>
        </w:rPr>
        <w:t>e</w:t>
      </w:r>
      <w:r>
        <w:rPr>
          <w:rFonts w:cs="Arial"/>
          <w:szCs w:val="20"/>
        </w:rPr>
        <w:t xml:space="preserve"> meeting</w:t>
      </w:r>
      <w:r w:rsidR="00081663">
        <w:rPr>
          <w:rFonts w:cs="Arial"/>
          <w:szCs w:val="20"/>
        </w:rPr>
        <w:t xml:space="preserve"> [1]</w:t>
      </w:r>
      <w:r>
        <w:rPr>
          <w:rFonts w:cs="Arial"/>
          <w:szCs w:val="20"/>
        </w:rPr>
        <w:t xml:space="preserve">, </w:t>
      </w:r>
      <w:r w:rsidR="00807FB9">
        <w:rPr>
          <w:rFonts w:cs="Arial"/>
          <w:szCs w:val="20"/>
        </w:rPr>
        <w:t xml:space="preserve">the following </w:t>
      </w:r>
      <w:r w:rsidR="00B81B3E">
        <w:rPr>
          <w:rFonts w:cs="Arial"/>
          <w:szCs w:val="20"/>
        </w:rPr>
        <w:t>proposal on</w:t>
      </w:r>
      <w:r w:rsidR="007A42EA">
        <w:rPr>
          <w:rFonts w:cs="Arial"/>
          <w:szCs w:val="20"/>
        </w:rPr>
        <w:t xml:space="preserve"> the range of values that the UE can indicate as part of the UAI </w:t>
      </w:r>
      <w:r w:rsidR="00807FB9">
        <w:rPr>
          <w:rFonts w:cs="Arial"/>
          <w:szCs w:val="20"/>
        </w:rPr>
        <w:t xml:space="preserve">was </w:t>
      </w:r>
      <w:r w:rsidR="007A42EA">
        <w:rPr>
          <w:rFonts w:cs="Arial"/>
          <w:szCs w:val="20"/>
        </w:rPr>
        <w:t>discussed but could not be fully agreed</w:t>
      </w:r>
    </w:p>
    <w:p w14:paraId="2F095544" w14:textId="77777777" w:rsidR="007A42EA" w:rsidRDefault="007A42EA" w:rsidP="009F57F9">
      <w:pPr>
        <w:overflowPunct w:val="0"/>
        <w:autoSpaceDE w:val="0"/>
        <w:autoSpaceDN w:val="0"/>
        <w:adjustRightInd w:val="0"/>
        <w:spacing w:after="180"/>
        <w:jc w:val="both"/>
        <w:textAlignment w:val="baseline"/>
        <w:rPr>
          <w:i/>
          <w:iCs/>
        </w:rPr>
      </w:pPr>
      <w:r w:rsidRPr="00645810">
        <w:rPr>
          <w:i/>
          <w:iCs/>
        </w:rPr>
        <w:t xml:space="preserve">UE can indicate any preferred value within its capability for maximum aggregated </w:t>
      </w:r>
    </w:p>
    <w:p w14:paraId="6FA35318" w14:textId="7136FE17" w:rsidR="00807FB9" w:rsidRDefault="00807FB9" w:rsidP="009F57F9">
      <w:pPr>
        <w:overflowPunct w:val="0"/>
        <w:autoSpaceDE w:val="0"/>
        <w:autoSpaceDN w:val="0"/>
        <w:adjustRightInd w:val="0"/>
        <w:spacing w:after="180"/>
        <w:jc w:val="both"/>
        <w:textAlignment w:val="baseline"/>
        <w:rPr>
          <w:rFonts w:cs="Arial"/>
          <w:szCs w:val="20"/>
        </w:rPr>
      </w:pPr>
      <w:r>
        <w:rPr>
          <w:rFonts w:cs="Arial"/>
          <w:szCs w:val="20"/>
        </w:rPr>
        <w:t xml:space="preserve">This topic was discussed in </w:t>
      </w:r>
      <w:r w:rsidR="007A42EA">
        <w:rPr>
          <w:rFonts w:cs="Arial"/>
          <w:szCs w:val="20"/>
        </w:rPr>
        <w:t>previous RAN meetings as well</w:t>
      </w:r>
      <w:r w:rsidR="00081663">
        <w:rPr>
          <w:rFonts w:cs="Arial"/>
          <w:szCs w:val="20"/>
        </w:rPr>
        <w:t xml:space="preserve"> [2][3], with majority companies indicating that such value range request up to UE Capability should be allowed. There were some company</w:t>
      </w:r>
      <w:r w:rsidR="0073245C">
        <w:rPr>
          <w:rFonts w:cs="Arial"/>
          <w:szCs w:val="20"/>
        </w:rPr>
        <w:t xml:space="preserve">, which indicated that such requests should be </w:t>
      </w:r>
      <w:r w:rsidR="00081663">
        <w:rPr>
          <w:rFonts w:cs="Arial"/>
          <w:szCs w:val="20"/>
        </w:rPr>
        <w:t xml:space="preserve">limited </w:t>
      </w:r>
      <w:r w:rsidR="0073245C">
        <w:rPr>
          <w:rFonts w:cs="Arial"/>
          <w:szCs w:val="20"/>
        </w:rPr>
        <w:t>to current active configuration.</w:t>
      </w:r>
    </w:p>
    <w:p w14:paraId="371CF211" w14:textId="60A98E9C" w:rsidR="002259C4" w:rsidRPr="008039CB" w:rsidRDefault="00A10C4C" w:rsidP="009F57F9">
      <w:pPr>
        <w:overflowPunct w:val="0"/>
        <w:autoSpaceDE w:val="0"/>
        <w:autoSpaceDN w:val="0"/>
        <w:adjustRightInd w:val="0"/>
        <w:spacing w:after="180"/>
        <w:jc w:val="both"/>
        <w:textAlignment w:val="baseline"/>
        <w:rPr>
          <w:rFonts w:cs="Arial"/>
          <w:szCs w:val="20"/>
        </w:rPr>
      </w:pPr>
      <w:r>
        <w:rPr>
          <w:rFonts w:cs="Arial"/>
          <w:szCs w:val="20"/>
        </w:rPr>
        <w:t xml:space="preserve">In this contribution, we would like to present </w:t>
      </w:r>
      <w:r w:rsidR="007A42EA">
        <w:rPr>
          <w:rFonts w:cs="Arial"/>
          <w:szCs w:val="20"/>
        </w:rPr>
        <w:t>a configurability aspect of it so as to address concerns regarding requesting for range of values up</w:t>
      </w:r>
      <w:r w:rsidR="00081663">
        <w:rPr>
          <w:rFonts w:cs="Arial"/>
          <w:szCs w:val="20"/>
        </w:rPr>
        <w:t xml:space="preserve"> </w:t>
      </w:r>
      <w:r w:rsidR="007A42EA">
        <w:rPr>
          <w:rFonts w:cs="Arial"/>
          <w:szCs w:val="20"/>
        </w:rPr>
        <w:t xml:space="preserve">to UE capability. </w:t>
      </w:r>
    </w:p>
    <w:p w14:paraId="6F8A1D5D" w14:textId="26E2E2C4" w:rsidR="004D10CC" w:rsidRDefault="008039CB" w:rsidP="004D10CC">
      <w:pPr>
        <w:pStyle w:val="Heading1"/>
      </w:pPr>
      <w:r>
        <w:t>Discussion</w:t>
      </w:r>
    </w:p>
    <w:p w14:paraId="69223837" w14:textId="7B6672F7" w:rsidR="00807FB9" w:rsidRDefault="00081663" w:rsidP="002674CA">
      <w:pPr>
        <w:jc w:val="both"/>
        <w:rPr>
          <w:lang w:val="en-GB" w:eastAsia="zh-CN"/>
        </w:rPr>
      </w:pPr>
      <w:r>
        <w:rPr>
          <w:lang w:val="en-GB" w:eastAsia="zh-CN"/>
        </w:rPr>
        <w:t xml:space="preserve">The Rapporteurs Summary paper [4] on this topic, summarized the supporting company views on this and presented multiple use case scenarios wherein this would be beneficial. </w:t>
      </w:r>
      <w:r w:rsidR="0073245C">
        <w:rPr>
          <w:lang w:val="en-GB" w:eastAsia="zh-CN"/>
        </w:rPr>
        <w:t>The different use case scenarios presented in that paper clearly indicated having this mechanism would bring definite value addition.  Also</w:t>
      </w:r>
      <w:r>
        <w:rPr>
          <w:lang w:val="en-GB" w:eastAsia="zh-CN"/>
        </w:rPr>
        <w:t xml:space="preserve">, the corresponding </w:t>
      </w:r>
      <w:r w:rsidR="0073245C">
        <w:rPr>
          <w:lang w:val="en-GB" w:eastAsia="zh-CN"/>
        </w:rPr>
        <w:t>p</w:t>
      </w:r>
      <w:r>
        <w:rPr>
          <w:lang w:val="en-GB" w:eastAsia="zh-CN"/>
        </w:rPr>
        <w:t>roposal in that paper stated the following</w:t>
      </w:r>
      <w:r w:rsidR="0073245C">
        <w:rPr>
          <w:lang w:val="en-GB" w:eastAsia="zh-CN"/>
        </w:rPr>
        <w:t xml:space="preserve">, with a </w:t>
      </w:r>
      <w:r w:rsidR="00477486">
        <w:rPr>
          <w:lang w:val="en-GB" w:eastAsia="zh-CN"/>
        </w:rPr>
        <w:t>clear majority of companies supporting this aspect.</w:t>
      </w:r>
    </w:p>
    <w:p w14:paraId="7335363C" w14:textId="77777777" w:rsidR="00081663" w:rsidRPr="00081663" w:rsidRDefault="00081663" w:rsidP="00081663">
      <w:pPr>
        <w:jc w:val="both"/>
        <w:rPr>
          <w:rFonts w:asciiTheme="minorHAnsi" w:hAnsiTheme="minorHAnsi" w:cstheme="minorHAnsi"/>
          <w:bCs/>
          <w:i/>
          <w:iCs/>
          <w:lang w:eastAsia="en-GB"/>
        </w:rPr>
      </w:pPr>
      <w:r w:rsidRPr="00081663">
        <w:rPr>
          <w:rFonts w:asciiTheme="minorHAnsi" w:hAnsiTheme="minorHAnsi" w:cstheme="minorHAnsi"/>
          <w:bCs/>
          <w:i/>
          <w:iCs/>
          <w:lang w:eastAsia="en-GB"/>
        </w:rPr>
        <w:t>Proposal 1: UE can indicate any preferred value within its capability for maximum aggregated bandwidth, number of carriers, MIMO layers and minimum scheduling offset. (8/8)</w:t>
      </w:r>
    </w:p>
    <w:p w14:paraId="707FC08D" w14:textId="0F9552AB" w:rsidR="007348F7" w:rsidRDefault="00D91FA0" w:rsidP="002674CA">
      <w:pPr>
        <w:jc w:val="both"/>
        <w:rPr>
          <w:b/>
          <w:bCs/>
          <w:lang w:val="en-GB" w:eastAsia="zh-CN"/>
        </w:rPr>
      </w:pPr>
      <w:bookmarkStart w:id="1" w:name="OLE_LINK37"/>
      <w:bookmarkStart w:id="2" w:name="OLE_LINK38"/>
      <w:bookmarkEnd w:id="0"/>
      <w:r>
        <w:rPr>
          <w:b/>
          <w:bCs/>
          <w:lang w:val="en-GB" w:eastAsia="zh-CN"/>
        </w:rPr>
        <w:t>Observation 1</w:t>
      </w:r>
      <w:r w:rsidR="00EA1363">
        <w:rPr>
          <w:b/>
          <w:bCs/>
          <w:lang w:val="en-GB" w:eastAsia="zh-CN"/>
        </w:rPr>
        <w:t>:</w:t>
      </w:r>
      <w:r w:rsidR="007348F7" w:rsidRPr="007348F7">
        <w:rPr>
          <w:b/>
          <w:bCs/>
          <w:lang w:val="en-GB" w:eastAsia="zh-CN"/>
        </w:rPr>
        <w:t xml:space="preserve"> </w:t>
      </w:r>
      <w:r w:rsidR="00836DFB">
        <w:rPr>
          <w:b/>
          <w:bCs/>
          <w:lang w:val="en-GB" w:eastAsia="zh-CN"/>
        </w:rPr>
        <w:t>Based on the input from different company proposals on this topic, t</w:t>
      </w:r>
      <w:r>
        <w:rPr>
          <w:b/>
          <w:bCs/>
          <w:lang w:val="en-GB" w:eastAsia="zh-CN"/>
        </w:rPr>
        <w:t>here are genuine use cases and scenarios where requesting for UAI based power saving parameters up</w:t>
      </w:r>
      <w:r w:rsidR="00691B26">
        <w:rPr>
          <w:b/>
          <w:bCs/>
          <w:lang w:val="en-GB" w:eastAsia="zh-CN"/>
        </w:rPr>
        <w:t xml:space="preserve"> </w:t>
      </w:r>
      <w:r>
        <w:rPr>
          <w:b/>
          <w:bCs/>
          <w:lang w:val="en-GB" w:eastAsia="zh-CN"/>
        </w:rPr>
        <w:t>to the UE capability would bring in value add to the system</w:t>
      </w:r>
    </w:p>
    <w:p w14:paraId="71678203" w14:textId="6AC47A6B" w:rsidR="00EC226B" w:rsidRDefault="00836DFB" w:rsidP="002674CA">
      <w:pPr>
        <w:jc w:val="both"/>
        <w:rPr>
          <w:lang w:val="en-GB" w:eastAsia="zh-CN"/>
        </w:rPr>
      </w:pPr>
      <w:r>
        <w:rPr>
          <w:lang w:val="en-GB" w:eastAsia="zh-CN"/>
        </w:rPr>
        <w:t xml:space="preserve">The counter argument presented by some companies is primarily related to the potential resource wastage from UE requesting for such upgrades, and not using them optimally. </w:t>
      </w:r>
      <w:r w:rsidR="00477486">
        <w:rPr>
          <w:lang w:val="en-GB" w:eastAsia="zh-CN"/>
        </w:rPr>
        <w:t>To this point, i</w:t>
      </w:r>
      <w:r w:rsidR="00725323">
        <w:rPr>
          <w:lang w:val="en-GB" w:eastAsia="zh-CN"/>
        </w:rPr>
        <w:t xml:space="preserve">t was also indicated in the offline discussions that such arbitrary requests (if any) from UE would only be detrimental to its </w:t>
      </w:r>
      <w:r w:rsidR="00477486">
        <w:rPr>
          <w:lang w:val="en-GB" w:eastAsia="zh-CN"/>
        </w:rPr>
        <w:t xml:space="preserve">own </w:t>
      </w:r>
      <w:r w:rsidR="00725323">
        <w:rPr>
          <w:lang w:val="en-GB" w:eastAsia="zh-CN"/>
        </w:rPr>
        <w:t xml:space="preserve">power performance, and that UEs have a responsibility to be reasonable when such requests are made to the NW. </w:t>
      </w:r>
      <w:r w:rsidR="00B81B3E">
        <w:rPr>
          <w:lang w:val="en-GB" w:eastAsia="zh-CN"/>
        </w:rPr>
        <w:t>Also, it</w:t>
      </w:r>
      <w:r w:rsidR="00725323">
        <w:rPr>
          <w:lang w:val="en-GB" w:eastAsia="zh-CN"/>
        </w:rPr>
        <w:t xml:space="preserve"> was indicated that these are anyway requests/indications from the UE side and that it is not binding on the NW to grant such preferred values up to UE capability i</w:t>
      </w:r>
      <w:r w:rsidR="00477486">
        <w:rPr>
          <w:lang w:val="en-GB" w:eastAsia="zh-CN"/>
        </w:rPr>
        <w:t>f there are genuine resource limitations in the NW side.</w:t>
      </w:r>
    </w:p>
    <w:p w14:paraId="42589512" w14:textId="7B676B69" w:rsidR="00EC226B" w:rsidRDefault="00B81B3E" w:rsidP="002674CA">
      <w:pPr>
        <w:jc w:val="both"/>
        <w:rPr>
          <w:lang w:val="en-GB" w:eastAsia="zh-CN"/>
        </w:rPr>
      </w:pPr>
      <w:r>
        <w:rPr>
          <w:lang w:val="en-GB" w:eastAsia="zh-CN"/>
        </w:rPr>
        <w:t>Additionally,</w:t>
      </w:r>
      <w:r w:rsidR="00477486">
        <w:rPr>
          <w:lang w:val="en-GB" w:eastAsia="zh-CN"/>
        </w:rPr>
        <w:t xml:space="preserve"> to ensure fair and reasonable usage of this </w:t>
      </w:r>
      <w:r>
        <w:rPr>
          <w:lang w:val="en-GB" w:eastAsia="zh-CN"/>
        </w:rPr>
        <w:t>feature, the</w:t>
      </w:r>
      <w:r w:rsidR="00725323">
        <w:rPr>
          <w:lang w:val="en-GB" w:eastAsia="zh-CN"/>
        </w:rPr>
        <w:t xml:space="preserve"> specification can have inbuilt control in terms of configurability of how often and when such requests up to UE capability can be made. Specifically UE can indicate in its </w:t>
      </w:r>
      <w:r>
        <w:rPr>
          <w:lang w:val="en-GB" w:eastAsia="zh-CN"/>
        </w:rPr>
        <w:t>capability whether</w:t>
      </w:r>
      <w:r w:rsidR="00725323">
        <w:rPr>
          <w:lang w:val="en-GB" w:eastAsia="zh-CN"/>
        </w:rPr>
        <w:t xml:space="preserve"> it support</w:t>
      </w:r>
      <w:r>
        <w:rPr>
          <w:lang w:val="en-GB" w:eastAsia="zh-CN"/>
        </w:rPr>
        <w:t>s</w:t>
      </w:r>
      <w:r w:rsidR="00725323">
        <w:rPr>
          <w:lang w:val="en-GB" w:eastAsia="zh-CN"/>
        </w:rPr>
        <w:t xml:space="preserve"> such request (up to its capability) as part of UAI. This gives a very clear indication to the NW as to how many such devices can request this feature in a given location, allowing </w:t>
      </w:r>
      <w:r w:rsidR="00477486">
        <w:rPr>
          <w:lang w:val="en-GB" w:eastAsia="zh-CN"/>
        </w:rPr>
        <w:t xml:space="preserve">the NW </w:t>
      </w:r>
      <w:r w:rsidR="00725323">
        <w:rPr>
          <w:lang w:val="en-GB" w:eastAsia="zh-CN"/>
        </w:rPr>
        <w:t xml:space="preserve">to estimate its resource allocation. Secondly, NW can also control either </w:t>
      </w:r>
      <w:r w:rsidR="00725323">
        <w:rPr>
          <w:lang w:val="en-GB" w:eastAsia="zh-CN"/>
        </w:rPr>
        <w:lastRenderedPageBreak/>
        <w:t xml:space="preserve">statically or dynamically </w:t>
      </w:r>
      <w:r w:rsidR="0073245C">
        <w:rPr>
          <w:lang w:val="en-GB" w:eastAsia="zh-CN"/>
        </w:rPr>
        <w:t xml:space="preserve">(e.g. </w:t>
      </w:r>
      <w:r w:rsidR="00725323">
        <w:rPr>
          <w:lang w:val="en-GB" w:eastAsia="zh-CN"/>
        </w:rPr>
        <w:t xml:space="preserve">on a per RRC connection </w:t>
      </w:r>
      <w:r>
        <w:rPr>
          <w:lang w:val="en-GB" w:eastAsia="zh-CN"/>
        </w:rPr>
        <w:t>basis) by</w:t>
      </w:r>
      <w:r w:rsidR="00725323">
        <w:rPr>
          <w:lang w:val="en-GB" w:eastAsia="zh-CN"/>
        </w:rPr>
        <w:t xml:space="preserve"> means of signalling whether such requests are allowed by UE (supporting this feature) in the first place. </w:t>
      </w:r>
    </w:p>
    <w:p w14:paraId="2CD05FBA" w14:textId="48BBF880" w:rsidR="00725323" w:rsidRDefault="00691B26" w:rsidP="0087776D">
      <w:pPr>
        <w:jc w:val="both"/>
        <w:rPr>
          <w:b/>
          <w:bCs/>
          <w:lang w:val="en-GB" w:eastAsia="zh-CN"/>
        </w:rPr>
      </w:pPr>
      <w:r w:rsidRPr="00691B26">
        <w:rPr>
          <w:b/>
          <w:bCs/>
          <w:lang w:val="en-GB" w:eastAsia="zh-CN"/>
        </w:rPr>
        <w:t>Proposal 1 :</w:t>
      </w:r>
      <w:r w:rsidR="00725323">
        <w:rPr>
          <w:b/>
          <w:bCs/>
          <w:lang w:val="en-GB" w:eastAsia="zh-CN"/>
        </w:rPr>
        <w:t xml:space="preserve"> UE can indicate in its UE capability whether it support</w:t>
      </w:r>
      <w:r w:rsidR="00B81B3E">
        <w:rPr>
          <w:b/>
          <w:bCs/>
          <w:lang w:val="en-GB" w:eastAsia="zh-CN"/>
        </w:rPr>
        <w:t>s</w:t>
      </w:r>
      <w:r w:rsidR="00725323">
        <w:rPr>
          <w:b/>
          <w:bCs/>
          <w:lang w:val="en-GB" w:eastAsia="zh-CN"/>
        </w:rPr>
        <w:t xml:space="preserve"> the feature to request preferred values in the UAI either up</w:t>
      </w:r>
      <w:r w:rsidR="0073245C">
        <w:rPr>
          <w:b/>
          <w:bCs/>
          <w:lang w:val="en-GB" w:eastAsia="zh-CN"/>
        </w:rPr>
        <w:t xml:space="preserve"> </w:t>
      </w:r>
      <w:r w:rsidR="00725323">
        <w:rPr>
          <w:b/>
          <w:bCs/>
          <w:lang w:val="en-GB" w:eastAsia="zh-CN"/>
        </w:rPr>
        <w:t>to current active configuration or up</w:t>
      </w:r>
      <w:r w:rsidR="0073245C">
        <w:rPr>
          <w:b/>
          <w:bCs/>
          <w:lang w:val="en-GB" w:eastAsia="zh-CN"/>
        </w:rPr>
        <w:t xml:space="preserve"> </w:t>
      </w:r>
      <w:r w:rsidR="00725323">
        <w:rPr>
          <w:b/>
          <w:bCs/>
          <w:lang w:val="en-GB" w:eastAsia="zh-CN"/>
        </w:rPr>
        <w:t>to it</w:t>
      </w:r>
      <w:r w:rsidR="0073245C">
        <w:rPr>
          <w:b/>
          <w:bCs/>
          <w:lang w:val="en-GB" w:eastAsia="zh-CN"/>
        </w:rPr>
        <w:t>s</w:t>
      </w:r>
      <w:r w:rsidR="00725323">
        <w:rPr>
          <w:b/>
          <w:bCs/>
          <w:lang w:val="en-GB" w:eastAsia="zh-CN"/>
        </w:rPr>
        <w:t xml:space="preserve"> Capability.</w:t>
      </w:r>
    </w:p>
    <w:p w14:paraId="6BF92263" w14:textId="510D51AB" w:rsidR="00EC226B" w:rsidRDefault="00725323" w:rsidP="0087776D">
      <w:pPr>
        <w:jc w:val="both"/>
        <w:rPr>
          <w:b/>
          <w:bCs/>
          <w:lang w:val="en-GB" w:eastAsia="zh-CN"/>
        </w:rPr>
      </w:pPr>
      <w:r>
        <w:rPr>
          <w:b/>
          <w:bCs/>
          <w:lang w:val="en-GB" w:eastAsia="zh-CN"/>
        </w:rPr>
        <w:t xml:space="preserve">Proposal 2 : </w:t>
      </w:r>
      <w:r w:rsidR="00691B26" w:rsidRPr="00691B26">
        <w:rPr>
          <w:b/>
          <w:bCs/>
          <w:lang w:val="en-GB" w:eastAsia="zh-CN"/>
        </w:rPr>
        <w:t xml:space="preserve"> NW can control </w:t>
      </w:r>
      <w:r>
        <w:rPr>
          <w:b/>
          <w:bCs/>
          <w:lang w:val="en-GB" w:eastAsia="zh-CN"/>
        </w:rPr>
        <w:t>either st</w:t>
      </w:r>
      <w:r w:rsidR="0073245C">
        <w:rPr>
          <w:b/>
          <w:bCs/>
          <w:lang w:val="en-GB" w:eastAsia="zh-CN"/>
        </w:rPr>
        <w:t>atically</w:t>
      </w:r>
      <w:r>
        <w:rPr>
          <w:b/>
          <w:bCs/>
          <w:lang w:val="en-GB" w:eastAsia="zh-CN"/>
        </w:rPr>
        <w:t xml:space="preserve"> or </w:t>
      </w:r>
      <w:r w:rsidR="00477486">
        <w:rPr>
          <w:b/>
          <w:bCs/>
          <w:lang w:val="en-GB" w:eastAsia="zh-CN"/>
        </w:rPr>
        <w:t>dynamically</w:t>
      </w:r>
      <w:r w:rsidR="0073245C">
        <w:rPr>
          <w:b/>
          <w:bCs/>
          <w:lang w:val="en-GB" w:eastAsia="zh-CN"/>
        </w:rPr>
        <w:t xml:space="preserve"> (e.g.</w:t>
      </w:r>
      <w:r w:rsidR="00691B26" w:rsidRPr="00691B26">
        <w:rPr>
          <w:b/>
          <w:bCs/>
          <w:lang w:val="en-GB" w:eastAsia="zh-CN"/>
        </w:rPr>
        <w:t xml:space="preserve"> </w:t>
      </w:r>
      <w:r w:rsidR="00477486">
        <w:rPr>
          <w:b/>
          <w:bCs/>
          <w:lang w:val="en-GB" w:eastAsia="zh-CN"/>
        </w:rPr>
        <w:t xml:space="preserve">on a per </w:t>
      </w:r>
      <w:r w:rsidR="00691B26" w:rsidRPr="00691B26">
        <w:rPr>
          <w:b/>
          <w:bCs/>
          <w:lang w:val="en-GB" w:eastAsia="zh-CN"/>
        </w:rPr>
        <w:t>RRC Connection</w:t>
      </w:r>
      <w:r w:rsidR="00477486">
        <w:rPr>
          <w:b/>
          <w:bCs/>
          <w:lang w:val="en-GB" w:eastAsia="zh-CN"/>
        </w:rPr>
        <w:t xml:space="preserve"> basis</w:t>
      </w:r>
      <w:r w:rsidR="0073245C">
        <w:rPr>
          <w:b/>
          <w:bCs/>
          <w:lang w:val="en-GB" w:eastAsia="zh-CN"/>
        </w:rPr>
        <w:t>)</w:t>
      </w:r>
      <w:r w:rsidR="00691B26" w:rsidRPr="00691B26">
        <w:rPr>
          <w:b/>
          <w:bCs/>
          <w:lang w:val="en-GB" w:eastAsia="zh-CN"/>
        </w:rPr>
        <w:t xml:space="preserve"> </w:t>
      </w:r>
      <w:r w:rsidR="00CA024F">
        <w:rPr>
          <w:b/>
          <w:bCs/>
          <w:lang w:val="en-GB" w:eastAsia="zh-CN"/>
        </w:rPr>
        <w:t>whether t</w:t>
      </w:r>
      <w:r w:rsidR="00691B26" w:rsidRPr="00691B26">
        <w:rPr>
          <w:b/>
          <w:bCs/>
          <w:lang w:val="en-GB" w:eastAsia="zh-CN"/>
        </w:rPr>
        <w:t>he UE is allowed to trigger such upgrade request using UAI up to the UE capability.</w:t>
      </w:r>
    </w:p>
    <w:p w14:paraId="1DDD2FB0" w14:textId="365B049D" w:rsidR="0073245C" w:rsidRDefault="00CA024F" w:rsidP="0087776D">
      <w:pPr>
        <w:jc w:val="both"/>
        <w:rPr>
          <w:lang w:val="en-GB" w:eastAsia="zh-CN"/>
        </w:rPr>
      </w:pPr>
      <w:r>
        <w:rPr>
          <w:lang w:val="en-GB" w:eastAsia="zh-CN"/>
        </w:rPr>
        <w:t>Furthermore</w:t>
      </w:r>
      <w:r w:rsidR="00085143">
        <w:rPr>
          <w:lang w:val="en-GB" w:eastAsia="zh-CN"/>
        </w:rPr>
        <w:t>,</w:t>
      </w:r>
      <w:r w:rsidR="0073245C">
        <w:rPr>
          <w:lang w:val="en-GB" w:eastAsia="zh-CN"/>
        </w:rPr>
        <w:t xml:space="preserve"> if there are still concerns about such UE requests, NW can define a budgeted count and/or timer based approach as indicated in [5] to limit the number of such requests.</w:t>
      </w:r>
    </w:p>
    <w:p w14:paraId="7F100500" w14:textId="061DCF76" w:rsidR="00691B26" w:rsidRDefault="007A4C07" w:rsidP="0087776D">
      <w:pPr>
        <w:jc w:val="both"/>
        <w:rPr>
          <w:b/>
          <w:bCs/>
          <w:lang w:val="en-GB" w:eastAsia="zh-CN"/>
        </w:rPr>
      </w:pPr>
      <w:r w:rsidRPr="007A4C07">
        <w:rPr>
          <w:b/>
          <w:bCs/>
          <w:lang w:val="en-GB" w:eastAsia="zh-CN"/>
        </w:rPr>
        <w:t xml:space="preserve">Proposal </w:t>
      </w:r>
      <w:r w:rsidR="0073245C">
        <w:rPr>
          <w:b/>
          <w:bCs/>
          <w:lang w:val="en-GB" w:eastAsia="zh-CN"/>
        </w:rPr>
        <w:t>3</w:t>
      </w:r>
      <w:r w:rsidRPr="007A4C07">
        <w:rPr>
          <w:b/>
          <w:bCs/>
          <w:lang w:val="en-GB" w:eastAsia="zh-CN"/>
        </w:rPr>
        <w:t xml:space="preserve"> : Using a budgeted count and timer based approach, NW can streamline and rationalize the number of such upgrade requests (up to UE capability) from</w:t>
      </w:r>
      <w:r w:rsidR="00085143">
        <w:rPr>
          <w:b/>
          <w:bCs/>
          <w:lang w:val="en-GB" w:eastAsia="zh-CN"/>
        </w:rPr>
        <w:t xml:space="preserve"> the</w:t>
      </w:r>
      <w:r w:rsidRPr="007A4C07">
        <w:rPr>
          <w:b/>
          <w:bCs/>
          <w:lang w:val="en-GB" w:eastAsia="zh-CN"/>
        </w:rPr>
        <w:t xml:space="preserve"> UE.</w:t>
      </w:r>
    </w:p>
    <w:p w14:paraId="3A7D0409" w14:textId="511A8F27" w:rsidR="0073245C" w:rsidRPr="0073245C" w:rsidRDefault="0073245C" w:rsidP="0087776D">
      <w:pPr>
        <w:jc w:val="both"/>
        <w:rPr>
          <w:lang w:val="en-GB" w:eastAsia="zh-CN"/>
        </w:rPr>
      </w:pPr>
      <w:r>
        <w:rPr>
          <w:lang w:val="en-GB" w:eastAsia="zh-CN"/>
        </w:rPr>
        <w:t xml:space="preserve">In summary, with the above proposals, it is clear that the NW would exercise good amount of control to ensure that this feature works to the mutual benefit </w:t>
      </w:r>
      <w:r w:rsidR="00477486">
        <w:rPr>
          <w:lang w:val="en-GB" w:eastAsia="zh-CN"/>
        </w:rPr>
        <w:t>of</w:t>
      </w:r>
      <w:r>
        <w:rPr>
          <w:lang w:val="en-GB" w:eastAsia="zh-CN"/>
        </w:rPr>
        <w:t xml:space="preserve"> both NW and UE.</w:t>
      </w:r>
    </w:p>
    <w:bookmarkEnd w:id="1"/>
    <w:bookmarkEnd w:id="2"/>
    <w:p w14:paraId="5E650D32" w14:textId="3C7AE49E" w:rsidR="009D725A" w:rsidRDefault="008039CB" w:rsidP="00304A33">
      <w:pPr>
        <w:pStyle w:val="Heading1"/>
      </w:pPr>
      <w:r>
        <w:t>Conclusion</w:t>
      </w:r>
    </w:p>
    <w:p w14:paraId="53D6861C" w14:textId="77777777" w:rsidR="0073245C" w:rsidRDefault="0073245C" w:rsidP="0073245C">
      <w:pPr>
        <w:jc w:val="both"/>
        <w:rPr>
          <w:b/>
          <w:bCs/>
          <w:lang w:val="en-GB" w:eastAsia="zh-CN"/>
        </w:rPr>
      </w:pPr>
      <w:bookmarkStart w:id="3" w:name="_Toc242573361"/>
      <w:r>
        <w:rPr>
          <w:b/>
          <w:bCs/>
          <w:lang w:val="en-GB" w:eastAsia="zh-CN"/>
        </w:rPr>
        <w:t>Observation 1:</w:t>
      </w:r>
      <w:r w:rsidRPr="007348F7">
        <w:rPr>
          <w:b/>
          <w:bCs/>
          <w:lang w:val="en-GB" w:eastAsia="zh-CN"/>
        </w:rPr>
        <w:t xml:space="preserve"> </w:t>
      </w:r>
      <w:r>
        <w:rPr>
          <w:b/>
          <w:bCs/>
          <w:lang w:val="en-GB" w:eastAsia="zh-CN"/>
        </w:rPr>
        <w:t>Based on the input from different company proposals on this topic, there are genuine use cases and scenarios where requesting for UAI based power saving parameters up to the UE capability would bring in value add to the system</w:t>
      </w:r>
    </w:p>
    <w:p w14:paraId="03189D25" w14:textId="77777777" w:rsidR="00735EE5" w:rsidRDefault="00735EE5" w:rsidP="00735EE5">
      <w:pPr>
        <w:jc w:val="both"/>
        <w:rPr>
          <w:b/>
          <w:bCs/>
          <w:lang w:val="en-GB" w:eastAsia="zh-CN"/>
        </w:rPr>
      </w:pPr>
      <w:r w:rsidRPr="00691B26">
        <w:rPr>
          <w:b/>
          <w:bCs/>
          <w:lang w:val="en-GB" w:eastAsia="zh-CN"/>
        </w:rPr>
        <w:t>Proposal 1 :</w:t>
      </w:r>
      <w:r>
        <w:rPr>
          <w:b/>
          <w:bCs/>
          <w:lang w:val="en-GB" w:eastAsia="zh-CN"/>
        </w:rPr>
        <w:t xml:space="preserve"> UE can indicate in its UE capability whether it supports the feature to request preferred values in the UAI either up to current active configuration or up to its Capability.</w:t>
      </w:r>
    </w:p>
    <w:p w14:paraId="397F228F" w14:textId="2DA1761D" w:rsidR="00735EE5" w:rsidRDefault="00735EE5" w:rsidP="0073245C">
      <w:pPr>
        <w:jc w:val="both"/>
        <w:rPr>
          <w:b/>
          <w:bCs/>
          <w:lang w:val="en-GB" w:eastAsia="zh-CN"/>
        </w:rPr>
      </w:pPr>
      <w:r>
        <w:rPr>
          <w:b/>
          <w:bCs/>
          <w:lang w:val="en-GB" w:eastAsia="zh-CN"/>
        </w:rPr>
        <w:t xml:space="preserve">Proposal 2 : </w:t>
      </w:r>
      <w:r w:rsidRPr="00691B26">
        <w:rPr>
          <w:b/>
          <w:bCs/>
          <w:lang w:val="en-GB" w:eastAsia="zh-CN"/>
        </w:rPr>
        <w:t xml:space="preserve"> NW can control </w:t>
      </w:r>
      <w:r>
        <w:rPr>
          <w:b/>
          <w:bCs/>
          <w:lang w:val="en-GB" w:eastAsia="zh-CN"/>
        </w:rPr>
        <w:t>either statically or dynamically (e.g.</w:t>
      </w:r>
      <w:r w:rsidRPr="00691B26">
        <w:rPr>
          <w:b/>
          <w:bCs/>
          <w:lang w:val="en-GB" w:eastAsia="zh-CN"/>
        </w:rPr>
        <w:t xml:space="preserve"> </w:t>
      </w:r>
      <w:r>
        <w:rPr>
          <w:b/>
          <w:bCs/>
          <w:lang w:val="en-GB" w:eastAsia="zh-CN"/>
        </w:rPr>
        <w:t xml:space="preserve">on a per </w:t>
      </w:r>
      <w:r w:rsidRPr="00691B26">
        <w:rPr>
          <w:b/>
          <w:bCs/>
          <w:lang w:val="en-GB" w:eastAsia="zh-CN"/>
        </w:rPr>
        <w:t>RRC Connection</w:t>
      </w:r>
      <w:r>
        <w:rPr>
          <w:b/>
          <w:bCs/>
          <w:lang w:val="en-GB" w:eastAsia="zh-CN"/>
        </w:rPr>
        <w:t xml:space="preserve"> basis)</w:t>
      </w:r>
      <w:r w:rsidRPr="00691B26">
        <w:rPr>
          <w:b/>
          <w:bCs/>
          <w:lang w:val="en-GB" w:eastAsia="zh-CN"/>
        </w:rPr>
        <w:t xml:space="preserve"> </w:t>
      </w:r>
      <w:r>
        <w:rPr>
          <w:b/>
          <w:bCs/>
          <w:lang w:val="en-GB" w:eastAsia="zh-CN"/>
        </w:rPr>
        <w:t>whether t</w:t>
      </w:r>
      <w:r w:rsidRPr="00691B26">
        <w:rPr>
          <w:b/>
          <w:bCs/>
          <w:lang w:val="en-GB" w:eastAsia="zh-CN"/>
        </w:rPr>
        <w:t>he UE is allowed to trigger such upgrade request using UAI up to the UE capability.</w:t>
      </w:r>
    </w:p>
    <w:p w14:paraId="4783FD83" w14:textId="77777777" w:rsidR="00735EE5" w:rsidRDefault="00735EE5" w:rsidP="00735EE5">
      <w:pPr>
        <w:jc w:val="both"/>
        <w:rPr>
          <w:b/>
          <w:bCs/>
          <w:lang w:val="en-GB" w:eastAsia="zh-CN"/>
        </w:rPr>
      </w:pPr>
      <w:r w:rsidRPr="007A4C07">
        <w:rPr>
          <w:b/>
          <w:bCs/>
          <w:lang w:val="en-GB" w:eastAsia="zh-CN"/>
        </w:rPr>
        <w:t xml:space="preserve">Proposal </w:t>
      </w:r>
      <w:r>
        <w:rPr>
          <w:b/>
          <w:bCs/>
          <w:lang w:val="en-GB" w:eastAsia="zh-CN"/>
        </w:rPr>
        <w:t>3</w:t>
      </w:r>
      <w:r w:rsidRPr="007A4C07">
        <w:rPr>
          <w:b/>
          <w:bCs/>
          <w:lang w:val="en-GB" w:eastAsia="zh-CN"/>
        </w:rPr>
        <w:t xml:space="preserve"> : Using a budgeted count and timer based approach, NW can streamline and rationalize the number of such upgrade requests (up to UE capability) from</w:t>
      </w:r>
      <w:r>
        <w:rPr>
          <w:b/>
          <w:bCs/>
          <w:lang w:val="en-GB" w:eastAsia="zh-CN"/>
        </w:rPr>
        <w:t xml:space="preserve"> the</w:t>
      </w:r>
      <w:r w:rsidRPr="007A4C07">
        <w:rPr>
          <w:b/>
          <w:bCs/>
          <w:lang w:val="en-GB" w:eastAsia="zh-CN"/>
        </w:rPr>
        <w:t xml:space="preserve"> UE.</w:t>
      </w:r>
    </w:p>
    <w:p w14:paraId="7A0788F3" w14:textId="77777777" w:rsidR="001D2765" w:rsidRDefault="001D2765" w:rsidP="001D2765">
      <w:pPr>
        <w:jc w:val="both"/>
        <w:rPr>
          <w:b/>
          <w:bCs/>
          <w:lang w:val="en-GB" w:eastAsia="zh-CN"/>
        </w:rPr>
      </w:pPr>
    </w:p>
    <w:p w14:paraId="4A8EE984" w14:textId="22D0D298" w:rsidR="00682662" w:rsidRPr="00807FB9" w:rsidRDefault="00807FB9" w:rsidP="00807FB9">
      <w:pPr>
        <w:pStyle w:val="Heading1"/>
      </w:pPr>
      <w:r>
        <w:t>Reference</w:t>
      </w:r>
      <w:bookmarkEnd w:id="3"/>
    </w:p>
    <w:p w14:paraId="76D0D5B3" w14:textId="132347D8" w:rsidR="00807FB9" w:rsidRPr="0073245C" w:rsidRDefault="00694F71" w:rsidP="00807FB9">
      <w:pPr>
        <w:pStyle w:val="ListParagraph"/>
        <w:numPr>
          <w:ilvl w:val="0"/>
          <w:numId w:val="7"/>
        </w:numPr>
        <w:spacing w:after="180"/>
        <w:jc w:val="both"/>
        <w:rPr>
          <w:rFonts w:cs="Arial"/>
          <w:lang w:eastAsia="en-GB"/>
        </w:rPr>
      </w:pPr>
      <w:r w:rsidRPr="0073245C">
        <w:rPr>
          <w:rFonts w:cs="Arial"/>
          <w:lang w:eastAsia="en-GB"/>
        </w:rPr>
        <w:t xml:space="preserve">R2-2003804_Session notes_NR-U_PowSav_2sRA </w:t>
      </w:r>
    </w:p>
    <w:p w14:paraId="54D13754" w14:textId="77777777" w:rsidR="00081663" w:rsidRPr="0073245C" w:rsidRDefault="00081663" w:rsidP="00081663">
      <w:pPr>
        <w:pStyle w:val="ListParagraph"/>
        <w:numPr>
          <w:ilvl w:val="0"/>
          <w:numId w:val="7"/>
        </w:numPr>
        <w:spacing w:after="180"/>
        <w:jc w:val="both"/>
        <w:rPr>
          <w:rFonts w:cs="Arial"/>
          <w:noProof/>
          <w:lang w:eastAsia="en-GB"/>
        </w:rPr>
      </w:pPr>
      <w:bookmarkStart w:id="4" w:name="_Ref36050638"/>
      <w:r w:rsidRPr="0073245C">
        <w:rPr>
          <w:rFonts w:cs="Arial"/>
          <w:noProof/>
          <w:lang w:eastAsia="en-GB"/>
        </w:rPr>
        <w:t>R2-2001914 - [AT109e][505][Pow] Email discussion on open issues on UE assistance (Qualcomm)</w:t>
      </w:r>
      <w:bookmarkEnd w:id="4"/>
    </w:p>
    <w:p w14:paraId="79447EAF" w14:textId="77777777" w:rsidR="00081663" w:rsidRPr="0073245C" w:rsidRDefault="00081663" w:rsidP="00081663">
      <w:pPr>
        <w:pStyle w:val="ListParagraph"/>
        <w:numPr>
          <w:ilvl w:val="0"/>
          <w:numId w:val="7"/>
        </w:numPr>
        <w:spacing w:after="180"/>
        <w:jc w:val="both"/>
        <w:rPr>
          <w:rFonts w:cs="Arial"/>
          <w:noProof/>
          <w:lang w:eastAsia="en-GB"/>
        </w:rPr>
      </w:pPr>
      <w:bookmarkStart w:id="5" w:name="_Ref36050640"/>
      <w:r w:rsidRPr="0073245C">
        <w:rPr>
          <w:rFonts w:cs="Arial"/>
          <w:noProof/>
          <w:lang w:eastAsia="en-GB"/>
        </w:rPr>
        <w:t>R2-2001912 - Email discussion summary on running 38.331 CR for Power Saving (Mediatek)</w:t>
      </w:r>
      <w:bookmarkEnd w:id="5"/>
    </w:p>
    <w:p w14:paraId="4B87E57C" w14:textId="23695B4E" w:rsidR="00704A46" w:rsidRPr="0073245C" w:rsidRDefault="00081663" w:rsidP="00807FB9">
      <w:pPr>
        <w:pStyle w:val="ListParagraph"/>
        <w:numPr>
          <w:ilvl w:val="0"/>
          <w:numId w:val="7"/>
        </w:numPr>
        <w:spacing w:after="180"/>
        <w:jc w:val="both"/>
        <w:rPr>
          <w:rFonts w:cs="Arial"/>
          <w:lang w:eastAsia="en-GB"/>
        </w:rPr>
      </w:pPr>
      <w:r w:rsidRPr="0073245C">
        <w:rPr>
          <w:rFonts w:cs="Arial"/>
          <w:lang w:eastAsia="en-GB"/>
        </w:rPr>
        <w:t xml:space="preserve">R2-2003127 Post109e#43 email discussion and </w:t>
      </w:r>
      <w:proofErr w:type="spellStart"/>
      <w:r w:rsidRPr="0073245C">
        <w:rPr>
          <w:rFonts w:cs="Arial"/>
          <w:lang w:eastAsia="en-GB"/>
        </w:rPr>
        <w:t>TDocs</w:t>
      </w:r>
      <w:proofErr w:type="spellEnd"/>
      <w:r w:rsidRPr="0073245C">
        <w:rPr>
          <w:rFonts w:cs="Arial"/>
          <w:lang w:eastAsia="en-GB"/>
        </w:rPr>
        <w:t xml:space="preserve"> summary</w:t>
      </w:r>
    </w:p>
    <w:p w14:paraId="1BE08433" w14:textId="5EDAF3AA" w:rsidR="0073245C" w:rsidRPr="0073245C" w:rsidRDefault="0073245C" w:rsidP="00807FB9">
      <w:pPr>
        <w:pStyle w:val="ListParagraph"/>
        <w:numPr>
          <w:ilvl w:val="0"/>
          <w:numId w:val="7"/>
        </w:numPr>
        <w:spacing w:after="180"/>
        <w:jc w:val="both"/>
        <w:rPr>
          <w:rFonts w:cs="Arial"/>
          <w:lang w:eastAsia="en-GB"/>
        </w:rPr>
      </w:pPr>
      <w:r w:rsidRPr="0073245C">
        <w:rPr>
          <w:rFonts w:cs="Arial"/>
          <w:lang w:eastAsia="en-GB"/>
        </w:rPr>
        <w:t>R2-2002798-Value Range for UAI – Apple - 3GPP TSG-RAN2 Meeting #109bis-e</w:t>
      </w:r>
      <w:r w:rsidR="00477486">
        <w:rPr>
          <w:rFonts w:cs="Arial"/>
          <w:lang w:eastAsia="en-GB"/>
        </w:rPr>
        <w:t xml:space="preserve"> Online</w:t>
      </w:r>
    </w:p>
    <w:p w14:paraId="24F5971D" w14:textId="77777777" w:rsidR="00807FB9" w:rsidRDefault="00807FB9" w:rsidP="001E1586">
      <w:pPr>
        <w:overflowPunct w:val="0"/>
        <w:autoSpaceDE w:val="0"/>
        <w:autoSpaceDN w:val="0"/>
        <w:adjustRightInd w:val="0"/>
        <w:spacing w:before="60" w:after="60"/>
        <w:ind w:left="357"/>
        <w:textAlignment w:val="baseline"/>
        <w:rPr>
          <w:rFonts w:cs="Arial"/>
          <w:sz w:val="16"/>
          <w:szCs w:val="16"/>
          <w:lang w:val="de-DE"/>
        </w:rPr>
      </w:pPr>
    </w:p>
    <w:sectPr w:rsidR="00807FB9"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4659A" w14:textId="77777777" w:rsidR="00900E76" w:rsidRDefault="00900E76">
      <w:r>
        <w:separator/>
      </w:r>
    </w:p>
  </w:endnote>
  <w:endnote w:type="continuationSeparator" w:id="0">
    <w:p w14:paraId="43436221" w14:textId="77777777" w:rsidR="00900E76" w:rsidRDefault="0090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9ED1C8" w14:textId="77777777" w:rsidR="00900E76" w:rsidRDefault="00900E76">
      <w:r>
        <w:separator/>
      </w:r>
    </w:p>
  </w:footnote>
  <w:footnote w:type="continuationSeparator" w:id="0">
    <w:p w14:paraId="18A0ACEA" w14:textId="77777777" w:rsidR="00900E76" w:rsidRDefault="00900E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3"/>
  </w:num>
  <w:num w:numId="4">
    <w:abstractNumId w:val="1"/>
  </w:num>
  <w:num w:numId="5">
    <w:abstractNumId w:val="2"/>
  </w:num>
  <w:num w:numId="6">
    <w:abstractNumId w:val="4"/>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1663"/>
    <w:rsid w:val="00085143"/>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1A13"/>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634A"/>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6FEC"/>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151"/>
    <w:rsid w:val="00465DAE"/>
    <w:rsid w:val="004661AB"/>
    <w:rsid w:val="0047097D"/>
    <w:rsid w:val="0047500E"/>
    <w:rsid w:val="00477486"/>
    <w:rsid w:val="00482878"/>
    <w:rsid w:val="0048287D"/>
    <w:rsid w:val="0048475F"/>
    <w:rsid w:val="00484B14"/>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27F44"/>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94F71"/>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4982"/>
    <w:rsid w:val="006D5962"/>
    <w:rsid w:val="006E27D1"/>
    <w:rsid w:val="006E3D9B"/>
    <w:rsid w:val="006E5B76"/>
    <w:rsid w:val="006E7D43"/>
    <w:rsid w:val="006F30A0"/>
    <w:rsid w:val="0070422F"/>
    <w:rsid w:val="00704408"/>
    <w:rsid w:val="007045A8"/>
    <w:rsid w:val="00704A46"/>
    <w:rsid w:val="00712CDD"/>
    <w:rsid w:val="00712DC4"/>
    <w:rsid w:val="007137F3"/>
    <w:rsid w:val="0071555E"/>
    <w:rsid w:val="00717D75"/>
    <w:rsid w:val="007215C8"/>
    <w:rsid w:val="00725323"/>
    <w:rsid w:val="00725A44"/>
    <w:rsid w:val="007269ED"/>
    <w:rsid w:val="00730790"/>
    <w:rsid w:val="007315B0"/>
    <w:rsid w:val="0073245C"/>
    <w:rsid w:val="0073304A"/>
    <w:rsid w:val="00733FF8"/>
    <w:rsid w:val="007348F7"/>
    <w:rsid w:val="00734D32"/>
    <w:rsid w:val="00735EE5"/>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42EA"/>
    <w:rsid w:val="007A4C07"/>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36DFB"/>
    <w:rsid w:val="00842FC0"/>
    <w:rsid w:val="008440E1"/>
    <w:rsid w:val="00845C8A"/>
    <w:rsid w:val="00845DEA"/>
    <w:rsid w:val="0084641A"/>
    <w:rsid w:val="00852798"/>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78DC"/>
    <w:rsid w:val="008F208D"/>
    <w:rsid w:val="008F5EBA"/>
    <w:rsid w:val="008F7D64"/>
    <w:rsid w:val="0090043B"/>
    <w:rsid w:val="00900E76"/>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6EE"/>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5EB7"/>
    <w:rsid w:val="00AF6208"/>
    <w:rsid w:val="00AF71DD"/>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7417"/>
    <w:rsid w:val="00B81B3E"/>
    <w:rsid w:val="00B843DF"/>
    <w:rsid w:val="00B85A59"/>
    <w:rsid w:val="00B877A4"/>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024F"/>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0F9B"/>
    <w:rsid w:val="00D4768F"/>
    <w:rsid w:val="00D50863"/>
    <w:rsid w:val="00D518CA"/>
    <w:rsid w:val="00D53C43"/>
    <w:rsid w:val="00D55275"/>
    <w:rsid w:val="00D56465"/>
    <w:rsid w:val="00D565E3"/>
    <w:rsid w:val="00D56A5F"/>
    <w:rsid w:val="00D60A8B"/>
    <w:rsid w:val="00D63F57"/>
    <w:rsid w:val="00D64441"/>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5C3"/>
    <w:rsid w:val="00E75E12"/>
    <w:rsid w:val="00E76059"/>
    <w:rsid w:val="00E852A2"/>
    <w:rsid w:val="00E87830"/>
    <w:rsid w:val="00E92C32"/>
    <w:rsid w:val="00E95268"/>
    <w:rsid w:val="00E95697"/>
    <w:rsid w:val="00E95D22"/>
    <w:rsid w:val="00EA1363"/>
    <w:rsid w:val="00EA2B3C"/>
    <w:rsid w:val="00EA66DC"/>
    <w:rsid w:val="00EB0DA4"/>
    <w:rsid w:val="00EB3575"/>
    <w:rsid w:val="00EB35A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786</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5</cp:revision>
  <cp:lastPrinted>2009-10-21T14:47:00Z</cp:lastPrinted>
  <dcterms:created xsi:type="dcterms:W3CDTF">2020-05-21T22:58:00Z</dcterms:created>
  <dcterms:modified xsi:type="dcterms:W3CDTF">2020-05-21T23:02:00Z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